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3">
        <v>6</v>
      </c>
      <c r="AC3" s="1"/>
      <c r="AD3" s="3"/>
      <c r="AE3" s="2"/>
      <c r="AF3" s="1"/>
      <c r="AG3" s="13">
        <v>7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3">
        <v>13</v>
      </c>
      <c r="AC5" s="1"/>
      <c r="AD5" s="3"/>
      <c r="AE5" s="2"/>
      <c r="AF5" s="1"/>
      <c r="AG5" s="13">
        <v>14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3">
        <v>20</v>
      </c>
      <c r="AC7" s="1"/>
      <c r="AD7" s="3"/>
      <c r="AE7" s="2"/>
      <c r="AF7" s="1"/>
      <c r="AG7" s="13">
        <v>21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3">
        <v>27</v>
      </c>
      <c r="AC9" s="1"/>
      <c r="AD9" s="3"/>
      <c r="AE9" s="1"/>
      <c r="AF9" s="1"/>
      <c r="AG9" s="13">
        <v>28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>
        <v>31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2022 Calendar with days in box, US Holidays, Monday start (Landscape, Letter paper size)</dc:title>
  <dc:description>Download more at PrintableCalendar4U.Com</dc:description>
  <dc:subject>August 2022 Calendar with days in box, US Holidays, Monday start (Landscape, Letter paper size)</dc:subject>
  <cp:keywords>Excel calendar 2022</cp:keywords>
  <cp:category/>
</cp:coreProperties>
</file>